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D9CB" w14:textId="3E9EEC1F" w:rsidR="00214AB7" w:rsidRPr="00EA0D60" w:rsidRDefault="008B7088" w:rsidP="00214AB7">
      <w:pPr>
        <w:jc w:val="center"/>
      </w:pPr>
      <w:r w:rsidRPr="00852BCE">
        <w:rPr>
          <w:b/>
          <w:sz w:val="20"/>
          <w:szCs w:val="20"/>
          <w:u w:val="single"/>
        </w:rPr>
        <w:t xml:space="preserve">Caso </w:t>
      </w:r>
      <w:r w:rsidR="005C45B4">
        <w:rPr>
          <w:b/>
          <w:sz w:val="20"/>
          <w:szCs w:val="20"/>
          <w:u w:val="single"/>
        </w:rPr>
        <w:t xml:space="preserve">Cuya Lavy y otros </w:t>
      </w:r>
      <w:r w:rsidRPr="00852BCE">
        <w:rPr>
          <w:b/>
          <w:sz w:val="20"/>
          <w:szCs w:val="20"/>
          <w:u w:val="single"/>
        </w:rPr>
        <w:t xml:space="preserve">Vs. </w:t>
      </w:r>
      <w:r w:rsidR="005C45B4">
        <w:rPr>
          <w:b/>
          <w:sz w:val="20"/>
          <w:szCs w:val="20"/>
          <w:u w:val="single"/>
        </w:rPr>
        <w:t>Perú</w:t>
      </w:r>
      <w:r w:rsidRPr="00852BCE">
        <w:rPr>
          <w:b/>
          <w:sz w:val="20"/>
          <w:szCs w:val="20"/>
          <w:u w:val="single"/>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213A2B85" w14:textId="77777777" w:rsidR="00296F77" w:rsidRDefault="00296F77" w:rsidP="00296F77">
      <w:pPr>
        <w:tabs>
          <w:tab w:val="left" w:pos="709"/>
        </w:tabs>
        <w:ind w:right="99"/>
        <w:jc w:val="both"/>
      </w:pPr>
    </w:p>
    <w:p w14:paraId="44065695" w14:textId="77777777" w:rsidR="00905374" w:rsidRPr="005C45B4" w:rsidRDefault="00905374" w:rsidP="003E2FF4">
      <w:pPr>
        <w:jc w:val="both"/>
        <w:rPr>
          <w:sz w:val="24"/>
          <w:szCs w:val="32"/>
        </w:rPr>
      </w:pPr>
    </w:p>
    <w:p w14:paraId="5C7F2E7A" w14:textId="6BCDC452" w:rsidR="005C45B4" w:rsidRPr="005C45B4" w:rsidRDefault="005C45B4" w:rsidP="003E2FF4">
      <w:pPr>
        <w:jc w:val="both"/>
        <w:rPr>
          <w:sz w:val="20"/>
          <w:szCs w:val="28"/>
        </w:rPr>
      </w:pPr>
      <w:r>
        <w:rPr>
          <w:sz w:val="20"/>
          <w:szCs w:val="28"/>
        </w:rPr>
        <w:t>1.</w:t>
      </w:r>
      <w:r>
        <w:rPr>
          <w:sz w:val="20"/>
          <w:szCs w:val="28"/>
        </w:rPr>
        <w:tab/>
      </w:r>
      <w:r w:rsidRPr="005C45B4">
        <w:rPr>
          <w:sz w:val="20"/>
          <w:szCs w:val="28"/>
        </w:rPr>
        <w:t>Pagar</w:t>
      </w:r>
      <w:r w:rsidRPr="005C45B4">
        <w:rPr>
          <w:sz w:val="20"/>
          <w:szCs w:val="28"/>
        </w:rPr>
        <w:t xml:space="preserve"> los montos de indemnización fijados por concepto de restitución a favor de Jorge Luis Cuya Lavy, Jean Aubert Díaz Alvarado, Marta Silvana Rodríguez Ricse y Walter Antonio Valenzuela Cerna, en los términos de los párrafos 194 a 195 de la Sentencia</w:t>
      </w:r>
      <w:r>
        <w:rPr>
          <w:sz w:val="20"/>
          <w:szCs w:val="28"/>
        </w:rPr>
        <w:t xml:space="preserve">. </w:t>
      </w:r>
    </w:p>
    <w:p w14:paraId="6AA4358C" w14:textId="77777777" w:rsidR="005C45B4" w:rsidRPr="005C45B4" w:rsidRDefault="005C45B4" w:rsidP="003E2FF4">
      <w:pPr>
        <w:jc w:val="both"/>
        <w:rPr>
          <w:sz w:val="20"/>
          <w:szCs w:val="28"/>
        </w:rPr>
      </w:pPr>
    </w:p>
    <w:p w14:paraId="755C1203" w14:textId="42131D21" w:rsidR="005C45B4" w:rsidRPr="005C45B4" w:rsidRDefault="005C45B4" w:rsidP="003E2FF4">
      <w:pPr>
        <w:jc w:val="both"/>
        <w:rPr>
          <w:sz w:val="20"/>
          <w:szCs w:val="28"/>
        </w:rPr>
      </w:pPr>
      <w:r>
        <w:rPr>
          <w:sz w:val="20"/>
          <w:szCs w:val="28"/>
        </w:rPr>
        <w:t>2.</w:t>
      </w:r>
      <w:r>
        <w:rPr>
          <w:sz w:val="20"/>
          <w:szCs w:val="28"/>
        </w:rPr>
        <w:tab/>
      </w:r>
      <w:r w:rsidRPr="005C45B4">
        <w:rPr>
          <w:sz w:val="20"/>
          <w:szCs w:val="28"/>
        </w:rPr>
        <w:t>A</w:t>
      </w:r>
      <w:r w:rsidRPr="005C45B4">
        <w:rPr>
          <w:sz w:val="20"/>
          <w:szCs w:val="28"/>
        </w:rPr>
        <w:t>decuar, en un plazo razonable, su ordenamiento jurídico interno a los parámetros establecidos en la presente Sentencia, en los términos de lo dispuesto en los párrafos 203 a 206 de la presente Sentencia.</w:t>
      </w:r>
    </w:p>
    <w:p w14:paraId="2DD59991" w14:textId="77777777" w:rsidR="005C45B4" w:rsidRPr="005C45B4" w:rsidRDefault="005C45B4" w:rsidP="003E2FF4">
      <w:pPr>
        <w:jc w:val="both"/>
        <w:rPr>
          <w:sz w:val="20"/>
          <w:szCs w:val="28"/>
        </w:rPr>
      </w:pPr>
    </w:p>
    <w:p w14:paraId="79BDE222" w14:textId="78BDD9EB" w:rsidR="005C45B4" w:rsidRPr="005C45B4" w:rsidRDefault="005C45B4" w:rsidP="003E2FF4">
      <w:pPr>
        <w:jc w:val="both"/>
        <w:rPr>
          <w:sz w:val="20"/>
          <w:szCs w:val="20"/>
        </w:rPr>
      </w:pPr>
      <w:r w:rsidRPr="005C45B4">
        <w:rPr>
          <w:sz w:val="20"/>
          <w:szCs w:val="20"/>
        </w:rPr>
        <w:t>3.</w:t>
      </w:r>
      <w:r w:rsidRPr="005C45B4">
        <w:rPr>
          <w:sz w:val="20"/>
          <w:szCs w:val="20"/>
        </w:rPr>
        <w:tab/>
        <w:t>P</w:t>
      </w:r>
      <w:r w:rsidRPr="005C45B4">
        <w:rPr>
          <w:sz w:val="20"/>
          <w:szCs w:val="20"/>
        </w:rPr>
        <w:t>agar las cantidades fijadas en los párrafos 219 y 225 de la Sentencia por concepto de indemnizaciones por concepto de restitución</w:t>
      </w:r>
      <w:r w:rsidRPr="005C45B4">
        <w:rPr>
          <w:sz w:val="20"/>
          <w:szCs w:val="20"/>
        </w:rPr>
        <w:t xml:space="preserve">, de </w:t>
      </w:r>
      <w:r w:rsidRPr="005C45B4">
        <w:rPr>
          <w:sz w:val="20"/>
          <w:szCs w:val="20"/>
        </w:rPr>
        <w:t>daños material e inmaterial</w:t>
      </w:r>
      <w:r w:rsidRPr="005C45B4">
        <w:rPr>
          <w:sz w:val="20"/>
          <w:szCs w:val="20"/>
        </w:rPr>
        <w:t xml:space="preserve">, </w:t>
      </w:r>
      <w:r w:rsidRPr="005C45B4">
        <w:rPr>
          <w:sz w:val="20"/>
          <w:szCs w:val="20"/>
        </w:rPr>
        <w:t>en los términos de los párrafos 233 a 238 del Fallo</w:t>
      </w:r>
      <w:r w:rsidRPr="005C45B4">
        <w:rPr>
          <w:sz w:val="20"/>
          <w:szCs w:val="20"/>
        </w:rPr>
        <w:t>.</w:t>
      </w:r>
    </w:p>
    <w:p w14:paraId="01300633" w14:textId="77777777" w:rsidR="005C45B4" w:rsidRPr="005C45B4" w:rsidRDefault="005C45B4" w:rsidP="003E2FF4">
      <w:pPr>
        <w:jc w:val="both"/>
        <w:rPr>
          <w:sz w:val="20"/>
          <w:szCs w:val="28"/>
        </w:rPr>
      </w:pPr>
    </w:p>
    <w:p w14:paraId="6B955FF9" w14:textId="26570002" w:rsidR="005C45B4" w:rsidRPr="00905374" w:rsidRDefault="005C45B4" w:rsidP="003E2FF4">
      <w:pPr>
        <w:jc w:val="both"/>
        <w:rPr>
          <w:sz w:val="24"/>
        </w:rPr>
      </w:pPr>
      <w:r>
        <w:rPr>
          <w:sz w:val="20"/>
          <w:szCs w:val="28"/>
        </w:rPr>
        <w:t>4.</w:t>
      </w:r>
      <w:r>
        <w:rPr>
          <w:sz w:val="20"/>
          <w:szCs w:val="28"/>
        </w:rPr>
        <w:tab/>
      </w:r>
      <w:r w:rsidRPr="005C45B4">
        <w:rPr>
          <w:sz w:val="20"/>
          <w:szCs w:val="28"/>
        </w:rPr>
        <w:t>P</w:t>
      </w:r>
      <w:r w:rsidRPr="005C45B4">
        <w:rPr>
          <w:sz w:val="20"/>
          <w:szCs w:val="28"/>
        </w:rPr>
        <w:t>agar las cantidades fijadas en el párrafo 230 de la Sentencia por el reintegro de costas y gastos</w:t>
      </w:r>
      <w:r w:rsidRPr="005C45B4">
        <w:rPr>
          <w:sz w:val="20"/>
          <w:szCs w:val="28"/>
        </w:rPr>
        <w:t xml:space="preserve">, </w:t>
      </w:r>
      <w:r w:rsidRPr="005C45B4">
        <w:rPr>
          <w:sz w:val="20"/>
          <w:szCs w:val="28"/>
        </w:rPr>
        <w:t>en los términos de los párrafos 233 a 238 del Fallo</w:t>
      </w:r>
      <w:r>
        <w:t>.</w:t>
      </w:r>
    </w:p>
    <w:sectPr w:rsidR="005C45B4" w:rsidRPr="009053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5F1C" w14:textId="77777777" w:rsidR="003F6950" w:rsidRDefault="003F6950" w:rsidP="009F7EF4">
      <w:r>
        <w:separator/>
      </w:r>
    </w:p>
  </w:endnote>
  <w:endnote w:type="continuationSeparator" w:id="0">
    <w:p w14:paraId="16796B7F" w14:textId="77777777" w:rsidR="003F6950" w:rsidRDefault="003F695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E49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BA973DD"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A1B" w14:textId="77777777" w:rsidR="003F6950" w:rsidRDefault="003F6950" w:rsidP="009F7EF4">
      <w:r>
        <w:separator/>
      </w:r>
    </w:p>
  </w:footnote>
  <w:footnote w:type="continuationSeparator" w:id="0">
    <w:p w14:paraId="126A4C35" w14:textId="77777777" w:rsidR="003F6950" w:rsidRDefault="003F695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F9DF293"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D56733">
          <w:rPr>
            <w:noProof/>
            <w:sz w:val="20"/>
            <w:szCs w:val="20"/>
          </w:rPr>
          <w:t>1</w:t>
        </w:r>
        <w:r w:rsidRPr="00675FE7">
          <w:rPr>
            <w:noProof/>
            <w:sz w:val="20"/>
            <w:szCs w:val="20"/>
          </w:rPr>
          <w:fldChar w:fldCharType="end"/>
        </w:r>
      </w:p>
    </w:sdtContent>
  </w:sdt>
  <w:p w14:paraId="696FE52A"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b w:val="0"/>
        <w:bCs w:val="0"/>
        <w:w w:val="99"/>
      </w:rPr>
    </w:lvl>
    <w:lvl w:ilvl="1">
      <w:numFmt w:val="bullet"/>
      <w:lvlText w:val="•"/>
      <w:lvlJc w:val="left"/>
      <w:pPr>
        <w:ind w:left="1310" w:hanging="360"/>
      </w:pPr>
    </w:lvl>
    <w:lvl w:ilvl="2">
      <w:numFmt w:val="bullet"/>
      <w:lvlText w:val="•"/>
      <w:lvlJc w:val="left"/>
      <w:pPr>
        <w:ind w:left="2160" w:hanging="360"/>
      </w:pPr>
    </w:lvl>
    <w:lvl w:ilvl="3">
      <w:numFmt w:val="bullet"/>
      <w:lvlText w:val="•"/>
      <w:lvlJc w:val="left"/>
      <w:pPr>
        <w:ind w:left="3010" w:hanging="360"/>
      </w:pPr>
    </w:lvl>
    <w:lvl w:ilvl="4">
      <w:numFmt w:val="bullet"/>
      <w:lvlText w:val="•"/>
      <w:lvlJc w:val="left"/>
      <w:pPr>
        <w:ind w:left="3860" w:hanging="360"/>
      </w:pPr>
    </w:lvl>
    <w:lvl w:ilvl="5">
      <w:numFmt w:val="bullet"/>
      <w:lvlText w:val="•"/>
      <w:lvlJc w:val="left"/>
      <w:pPr>
        <w:ind w:left="4710" w:hanging="360"/>
      </w:pPr>
    </w:lvl>
    <w:lvl w:ilvl="6">
      <w:numFmt w:val="bullet"/>
      <w:lvlText w:val="•"/>
      <w:lvlJc w:val="left"/>
      <w:pPr>
        <w:ind w:left="5560" w:hanging="360"/>
      </w:pPr>
    </w:lvl>
    <w:lvl w:ilvl="7">
      <w:numFmt w:val="bullet"/>
      <w:lvlText w:val="•"/>
      <w:lvlJc w:val="left"/>
      <w:pPr>
        <w:ind w:left="6410" w:hanging="360"/>
      </w:pPr>
    </w:lvl>
    <w:lvl w:ilvl="8">
      <w:numFmt w:val="bullet"/>
      <w:lvlText w:val="•"/>
      <w:lvlJc w:val="left"/>
      <w:pPr>
        <w:ind w:left="7260" w:hanging="36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584525">
    <w:abstractNumId w:val="8"/>
  </w:num>
  <w:num w:numId="2" w16cid:durableId="1549490838">
    <w:abstractNumId w:val="3"/>
  </w:num>
  <w:num w:numId="3" w16cid:durableId="543103600">
    <w:abstractNumId w:val="6"/>
  </w:num>
  <w:num w:numId="4" w16cid:durableId="2032756937">
    <w:abstractNumId w:val="1"/>
  </w:num>
  <w:num w:numId="5" w16cid:durableId="1042485076">
    <w:abstractNumId w:val="2"/>
  </w:num>
  <w:num w:numId="6" w16cid:durableId="1279067989">
    <w:abstractNumId w:val="4"/>
  </w:num>
  <w:num w:numId="7" w16cid:durableId="1249659589">
    <w:abstractNumId w:val="5"/>
  </w:num>
  <w:num w:numId="8" w16cid:durableId="1057902231">
    <w:abstractNumId w:val="7"/>
  </w:num>
  <w:num w:numId="9" w16cid:durableId="79182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44A8A"/>
    <w:rsid w:val="00055256"/>
    <w:rsid w:val="000930F6"/>
    <w:rsid w:val="00101CC6"/>
    <w:rsid w:val="001426AA"/>
    <w:rsid w:val="0017056A"/>
    <w:rsid w:val="001729AE"/>
    <w:rsid w:val="001F3394"/>
    <w:rsid w:val="00214AB7"/>
    <w:rsid w:val="00296F77"/>
    <w:rsid w:val="002B3295"/>
    <w:rsid w:val="002E376C"/>
    <w:rsid w:val="00353C13"/>
    <w:rsid w:val="003A7E5E"/>
    <w:rsid w:val="003C561A"/>
    <w:rsid w:val="003E2FF4"/>
    <w:rsid w:val="003F6950"/>
    <w:rsid w:val="00474D04"/>
    <w:rsid w:val="00475C11"/>
    <w:rsid w:val="00476F6E"/>
    <w:rsid w:val="004F3AE2"/>
    <w:rsid w:val="005A203D"/>
    <w:rsid w:val="005C45B4"/>
    <w:rsid w:val="005D1A85"/>
    <w:rsid w:val="00617B3E"/>
    <w:rsid w:val="006A777A"/>
    <w:rsid w:val="006C38A6"/>
    <w:rsid w:val="006D416E"/>
    <w:rsid w:val="0072769C"/>
    <w:rsid w:val="00792165"/>
    <w:rsid w:val="00823622"/>
    <w:rsid w:val="00834F1A"/>
    <w:rsid w:val="00876E46"/>
    <w:rsid w:val="008B7088"/>
    <w:rsid w:val="00905374"/>
    <w:rsid w:val="00926FFB"/>
    <w:rsid w:val="009709F7"/>
    <w:rsid w:val="009832C0"/>
    <w:rsid w:val="009D22BE"/>
    <w:rsid w:val="009D6A26"/>
    <w:rsid w:val="009F7EF4"/>
    <w:rsid w:val="00A1649A"/>
    <w:rsid w:val="00A65986"/>
    <w:rsid w:val="00AA6B2F"/>
    <w:rsid w:val="00AE0035"/>
    <w:rsid w:val="00B07BC9"/>
    <w:rsid w:val="00B11B9B"/>
    <w:rsid w:val="00B31A2C"/>
    <w:rsid w:val="00B32A37"/>
    <w:rsid w:val="00B33305"/>
    <w:rsid w:val="00B95914"/>
    <w:rsid w:val="00BA6BA9"/>
    <w:rsid w:val="00BC5824"/>
    <w:rsid w:val="00C4747D"/>
    <w:rsid w:val="00C66067"/>
    <w:rsid w:val="00C807CF"/>
    <w:rsid w:val="00D3440D"/>
    <w:rsid w:val="00D56733"/>
    <w:rsid w:val="00E42392"/>
    <w:rsid w:val="00E50670"/>
    <w:rsid w:val="00E85D9E"/>
    <w:rsid w:val="00F30FB4"/>
    <w:rsid w:val="00F45A13"/>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52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1"/>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independiente">
    <w:name w:val="Body Text"/>
    <w:basedOn w:val="Normal"/>
    <w:link w:val="TextoindependienteCar"/>
    <w:uiPriority w:val="1"/>
    <w:qFormat/>
    <w:rsid w:val="00B95914"/>
    <w:pPr>
      <w:autoSpaceDE w:val="0"/>
      <w:autoSpaceDN w:val="0"/>
      <w:adjustRightInd w:val="0"/>
      <w:ind w:left="461"/>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B95914"/>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141</Words>
  <Characters>779</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24</cp:revision>
  <cp:lastPrinted>2023-03-07T23:21:00Z</cp:lastPrinted>
  <dcterms:created xsi:type="dcterms:W3CDTF">2018-07-09T19:23:00Z</dcterms:created>
  <dcterms:modified xsi:type="dcterms:W3CDTF">2023-03-07T23:22:00Z</dcterms:modified>
</cp:coreProperties>
</file>